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2E4" w:rsidRPr="00D822E4" w:rsidRDefault="00D822E4" w:rsidP="00D822E4">
      <w:pPr>
        <w:spacing w:after="0" w:line="240" w:lineRule="auto"/>
        <w:ind w:left="225" w:right="225"/>
        <w:jc w:val="center"/>
        <w:textAlignment w:val="baseline"/>
        <w:outlineLvl w:val="2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 w:rsidRPr="00D822E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ФЕДЕРАЛЬНАЯ СЛУЖБА ПО ТРУДУ И ЗАНЯТОСТИ</w:t>
      </w:r>
      <w:r w:rsidRPr="00D822E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br/>
      </w:r>
      <w:r w:rsidRPr="00D822E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br/>
        <w:t>ПИСЬМО</w:t>
      </w:r>
      <w:r w:rsidRPr="00D822E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br/>
        <w:t>от 20.12.11 N 3683-6-1</w:t>
      </w:r>
    </w:p>
    <w:p w:rsidR="00D822E4" w:rsidRPr="00D822E4" w:rsidRDefault="00D822E4" w:rsidP="00D82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2E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</w:p>
    <w:p w:rsidR="00D822E4" w:rsidRPr="00D822E4" w:rsidRDefault="00D822E4" w:rsidP="00D822E4">
      <w:pPr>
        <w:spacing w:after="75" w:line="240" w:lineRule="auto"/>
        <w:ind w:left="375" w:right="375" w:firstLine="150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822E4">
        <w:rPr>
          <w:rFonts w:ascii="Verdana" w:eastAsia="Times New Roman" w:hAnsi="Verdana" w:cs="Times New Roman"/>
          <w:b/>
          <w:bCs/>
          <w:color w:val="CC0000"/>
          <w:sz w:val="24"/>
          <w:szCs w:val="24"/>
          <w:bdr w:val="none" w:sz="0" w:space="0" w:color="auto" w:frame="1"/>
          <w:lang w:eastAsia="ru-RU"/>
        </w:rPr>
        <w:t>Вопрос:</w:t>
      </w:r>
      <w:r w:rsidRPr="00D822E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О составлении работодателем-физлицом графика отпусков для целей предоставления работникам выходных дней и ежегодных оплачиваемых отпусков</w:t>
      </w:r>
    </w:p>
    <w:p w:rsidR="00D822E4" w:rsidRPr="00D822E4" w:rsidRDefault="00D822E4" w:rsidP="00D822E4">
      <w:pPr>
        <w:spacing w:after="0" w:line="240" w:lineRule="auto"/>
        <w:ind w:left="225" w:right="225" w:firstLine="150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822E4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Ответ:</w:t>
      </w:r>
      <w:r w:rsidRPr="00D822E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В Правовом управлении Федеральной службы по труду и занятости рассмотрено обращение. Сообщаем следующее.</w:t>
      </w:r>
    </w:p>
    <w:p w:rsidR="00D822E4" w:rsidRPr="00D822E4" w:rsidRDefault="00D822E4" w:rsidP="00D822E4">
      <w:pPr>
        <w:spacing w:after="0" w:line="240" w:lineRule="auto"/>
        <w:ind w:left="225" w:right="225" w:firstLine="150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822E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Особенности регулирования труда работников, работающих у работодателей - физических лиц, определены </w:t>
      </w:r>
      <w:hyperlink r:id="rId4" w:history="1">
        <w:r w:rsidRPr="00D822E4">
          <w:rPr>
            <w:rFonts w:ascii="Verdana" w:eastAsia="Times New Roman" w:hAnsi="Verdana" w:cs="Times New Roman"/>
            <w:color w:val="004F9D"/>
            <w:sz w:val="24"/>
            <w:szCs w:val="24"/>
            <w:u w:val="single"/>
            <w:bdr w:val="none" w:sz="0" w:space="0" w:color="auto" w:frame="1"/>
            <w:lang w:eastAsia="ru-RU"/>
          </w:rPr>
          <w:t>гл. 48</w:t>
        </w:r>
      </w:hyperlink>
      <w:r w:rsidRPr="00D822E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Трудового кодекса Российской Федерации.</w:t>
      </w:r>
    </w:p>
    <w:p w:rsidR="00D822E4" w:rsidRPr="00D822E4" w:rsidRDefault="00D822E4" w:rsidP="00D822E4">
      <w:pPr>
        <w:spacing w:after="0" w:line="240" w:lineRule="auto"/>
        <w:ind w:left="225" w:right="225" w:firstLine="150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822E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Согласно ч. 5 </w:t>
      </w:r>
      <w:hyperlink r:id="rId5" w:history="1">
        <w:r w:rsidRPr="00D822E4">
          <w:rPr>
            <w:rFonts w:ascii="Verdana" w:eastAsia="Times New Roman" w:hAnsi="Verdana" w:cs="Times New Roman"/>
            <w:color w:val="004F9D"/>
            <w:sz w:val="24"/>
            <w:szCs w:val="24"/>
            <w:u w:val="single"/>
            <w:bdr w:val="none" w:sz="0" w:space="0" w:color="auto" w:frame="1"/>
            <w:lang w:eastAsia="ru-RU"/>
          </w:rPr>
          <w:t>ст. 20</w:t>
        </w:r>
      </w:hyperlink>
      <w:r w:rsidRPr="00D822E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Трудового кодекса Российской Федерации работодателями - физическими лицами признаются работодатели - индивидуальные предприниматели, а также работодатели - физические лица, не являющиеся индивидуальными предпринимателями.</w:t>
      </w:r>
    </w:p>
    <w:p w:rsidR="00D822E4" w:rsidRPr="00D822E4" w:rsidRDefault="00D822E4" w:rsidP="00D822E4">
      <w:pPr>
        <w:spacing w:after="0" w:line="240" w:lineRule="auto"/>
        <w:ind w:left="225" w:right="225" w:firstLine="150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822E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 соответствии со </w:t>
      </w:r>
      <w:hyperlink r:id="rId6" w:history="1">
        <w:r w:rsidRPr="00D822E4">
          <w:rPr>
            <w:rFonts w:ascii="Verdana" w:eastAsia="Times New Roman" w:hAnsi="Verdana" w:cs="Times New Roman"/>
            <w:color w:val="004F9D"/>
            <w:sz w:val="24"/>
            <w:szCs w:val="24"/>
            <w:u w:val="single"/>
            <w:bdr w:val="none" w:sz="0" w:space="0" w:color="auto" w:frame="1"/>
            <w:lang w:eastAsia="ru-RU"/>
          </w:rPr>
          <w:t>ст. 305</w:t>
        </w:r>
      </w:hyperlink>
      <w:r w:rsidRPr="00D822E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Трудового кодекса Российской Федерации режим работы, порядок предоставления выходных дней и ежегодных оплачиваемых отпусков определяются по соглашению между работником и работодателем - физическим лицом. При этом продолжительность рабочей недели не может быть больше, а продолжительность ежегодного оплачиваемого отпуска меньше, чем установленные Кодексом.</w:t>
      </w:r>
    </w:p>
    <w:p w:rsidR="00D822E4" w:rsidRPr="00D822E4" w:rsidRDefault="00D822E4" w:rsidP="00D822E4">
      <w:pPr>
        <w:spacing w:before="150" w:after="120" w:line="240" w:lineRule="auto"/>
        <w:ind w:left="225" w:right="225" w:firstLine="150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822E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Таким образом, порядок предоставления выходных дней и ежегодных оплачиваемых отпусков работодатель - физическое лицо определяет по соглашению с работником, то есть наличие графика отпусков не является обязательным документом для работодателя - физического лица.</w:t>
      </w:r>
    </w:p>
    <w:p w:rsidR="00D822E4" w:rsidRPr="00D822E4" w:rsidRDefault="00D822E4" w:rsidP="00D822E4">
      <w:pPr>
        <w:spacing w:before="150" w:after="120" w:line="240" w:lineRule="auto"/>
        <w:ind w:left="225" w:right="225" w:firstLine="150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822E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Вместе с тем при найме работодателем - физическим лицом большого числа работников, полагаем, целесообразно составлять график отпусков.</w:t>
      </w:r>
    </w:p>
    <w:p w:rsidR="00D822E4" w:rsidRPr="00D822E4" w:rsidRDefault="00D822E4" w:rsidP="00D822E4">
      <w:pPr>
        <w:spacing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822E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Начальник</w:t>
      </w:r>
      <w:r w:rsidRPr="00D822E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Правового управления</w:t>
      </w:r>
      <w:r w:rsidRPr="00D822E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А.В.АНОХИН</w:t>
      </w:r>
    </w:p>
    <w:p w:rsidR="007E56CF" w:rsidRDefault="00DC3398"/>
    <w:sectPr w:rsidR="007E5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2E4"/>
    <w:rsid w:val="00BD3EB7"/>
    <w:rsid w:val="00BE4EE0"/>
    <w:rsid w:val="00D822E4"/>
    <w:rsid w:val="00DC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507F21-E643-46D4-8877-1DD35D0E2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822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822E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82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822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2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3220">
          <w:blockQuote w:val="1"/>
          <w:marLeft w:val="150"/>
          <w:marRight w:val="150"/>
          <w:marTop w:val="75"/>
          <w:marBottom w:val="75"/>
          <w:divBdr>
            <w:top w:val="none" w:sz="0" w:space="0" w:color="auto"/>
            <w:left w:val="single" w:sz="18" w:space="1" w:color="CC0000"/>
            <w:bottom w:val="none" w:sz="0" w:space="0" w:color="auto"/>
            <w:right w:val="none" w:sz="0" w:space="0" w:color="auto"/>
          </w:divBdr>
        </w:div>
        <w:div w:id="1516186822">
          <w:marLeft w:val="225"/>
          <w:marRight w:val="225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vf.klerk.ru/trk/305.htm" TargetMode="External"/><Relationship Id="rId5" Type="http://schemas.openxmlformats.org/officeDocument/2006/relationships/hyperlink" Target="https://mvf.klerk.ru/trk/50.htm" TargetMode="External"/><Relationship Id="rId4" Type="http://schemas.openxmlformats.org/officeDocument/2006/relationships/hyperlink" Target="https://mvf.klerk.ru/trk/g48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Генберг</dc:creator>
  <cp:keywords/>
  <dc:description/>
  <cp:lastModifiedBy>Екатерина Генберг</cp:lastModifiedBy>
  <cp:revision>2</cp:revision>
  <dcterms:created xsi:type="dcterms:W3CDTF">2020-02-14T20:02:00Z</dcterms:created>
  <dcterms:modified xsi:type="dcterms:W3CDTF">2020-02-14T20:02:00Z</dcterms:modified>
</cp:coreProperties>
</file>