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/>
          <w:i/>
          <w:iCs/>
          <w:sz w:val="24"/>
          <w:szCs w:val="24"/>
        </w:rPr>
        <w:t>2000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136-</w:t>
      </w:r>
      <w:r>
        <w:rPr>
          <w:rFonts w:ascii="Times New Roman" w:hAnsi="Times New Roman"/>
          <w:i/>
          <w:iCs/>
          <w:sz w:val="24"/>
          <w:szCs w:val="24"/>
        </w:rPr>
        <w:t xml:space="preserve">ФЗ 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СОЦИАЛЬНОЙ ЗАЩИТЕ ГРАЖДАН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ЗАНЯТЫХ НА РАБОТАХ С ХИМИЧЕСКИМ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25.07.2002 N 116-ФЗ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Принят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</w:t>
      </w:r>
      <w:r>
        <w:rPr>
          <w:rFonts w:ascii="Times New Roman" w:hAnsi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/>
          <w:i/>
          <w:iCs/>
          <w:sz w:val="24"/>
          <w:szCs w:val="24"/>
        </w:rPr>
        <w:t>2000</w:t>
      </w:r>
      <w:r>
        <w:rPr>
          <w:rFonts w:ascii="Times New Roman" w:hAnsi="Times New Roman"/>
          <w:i/>
          <w:iCs/>
          <w:sz w:val="24"/>
          <w:szCs w:val="24"/>
        </w:rPr>
        <w:t xml:space="preserve"> года 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Одобрен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Советом Федерации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25</w:t>
      </w:r>
      <w:r>
        <w:rPr>
          <w:rFonts w:ascii="Times New Roman" w:hAnsi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/>
          <w:i/>
          <w:iCs/>
          <w:sz w:val="24"/>
          <w:szCs w:val="24"/>
        </w:rPr>
        <w:t>2000</w:t>
      </w:r>
      <w:r>
        <w:rPr>
          <w:rFonts w:ascii="Times New Roman" w:hAnsi="Times New Roman"/>
          <w:i/>
          <w:iCs/>
          <w:sz w:val="24"/>
          <w:szCs w:val="24"/>
        </w:rPr>
        <w:t xml:space="preserve"> года 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устанавливает правовые основы социальной защиты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работающих с химическ</w:t>
      </w:r>
      <w:r>
        <w:rPr>
          <w:rFonts w:ascii="Times New Roman" w:hAnsi="Times New Roman"/>
          <w:sz w:val="24"/>
          <w:szCs w:val="24"/>
        </w:rPr>
        <w:t xml:space="preserve">им оружием по трудовому договору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военнослужащих Вооруженных Сил Российской Федерации и сотрудников органов внутренних дел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занятых на работах с химическим оружием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граждане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занятые на работах с </w:t>
      </w:r>
      <w:r>
        <w:rPr>
          <w:rFonts w:ascii="Times New Roman" w:hAnsi="Times New Roman"/>
          <w:sz w:val="24"/>
          <w:szCs w:val="24"/>
        </w:rPr>
        <w:t>химическим оружием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а также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получивших профессиональные заболевания в результате проведения указанных работ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ОБЩИЕ ПОЛОЖЕНИЯ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Работы с химическим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химическим оружием относятся к работам с вредными условиями труда и в соответствии со степенью их опасности распределяются по двум группам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первой группе работ с химическим оружием </w:t>
      </w:r>
      <w:r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исследовательские и опытно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конструкторские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выполнении которых используются токсичные химикаты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относящиеся к химическому оружию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 xml:space="preserve"> работы по расснаряжению и детоксикации химических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емкостей и устройств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детокс</w:t>
      </w:r>
      <w:r>
        <w:rPr>
          <w:rFonts w:ascii="Times New Roman" w:hAnsi="Times New Roman"/>
          <w:sz w:val="24"/>
          <w:szCs w:val="24"/>
        </w:rPr>
        <w:t>икации токсичных химикатов в производственных зонах опытных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опытно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промышленных и промышленных объектов по уничтожению химического оружия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работы по техническому обслуживанию и обследованию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отбором проб токсичных химикат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химическому оружию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работы по уничтожению отдельных химических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емкостей и устройств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находящихся в аварийном состоянии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работы по ликвидации объектов по производству химического оружия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второй группе работ с хим</w:t>
      </w:r>
      <w:r>
        <w:rPr>
          <w:rFonts w:ascii="Times New Roman" w:hAnsi="Times New Roman"/>
          <w:sz w:val="24"/>
          <w:szCs w:val="24"/>
        </w:rPr>
        <w:t>ическим оружием 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работы по техническому обслуживанию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связанные с отбором проб токсичных химикатов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химическому оружию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перевозка химического оружия к местам его уничтожения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работы по обеспечению безо</w:t>
      </w:r>
      <w:r>
        <w:rPr>
          <w:rFonts w:ascii="Times New Roman" w:hAnsi="Times New Roman"/>
          <w:sz w:val="24"/>
          <w:szCs w:val="24"/>
        </w:rPr>
        <w:t>пасности хранения и содержания технологического оборудования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использовавшегося для производства химического оружия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научное и техническое обеспечение работ по расснаряжению и детоксикации химических боеприпасов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емкостей и устройств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детоксикации токси</w:t>
      </w:r>
      <w:r>
        <w:rPr>
          <w:rFonts w:ascii="Times New Roman" w:hAnsi="Times New Roman"/>
          <w:sz w:val="24"/>
          <w:szCs w:val="24"/>
        </w:rPr>
        <w:t>чных химикатов в производственных зонах опытных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опытно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промышленных и промышленных объектов по уничтожению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осуществление государственного надзора в области уничтожения химического оружия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научное и техническое обеспечение работ по ликвидации объектов по производству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осуществление государственного надзора в области </w:t>
      </w:r>
      <w:r>
        <w:rPr>
          <w:rFonts w:ascii="Times New Roman" w:hAnsi="Times New Roman"/>
          <w:sz w:val="24"/>
          <w:szCs w:val="24"/>
        </w:rPr>
        <w:t>уничтожения химического оружия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санитарное обеспечение работ по хранению и уничтожению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лик</w:t>
      </w:r>
      <w:r>
        <w:rPr>
          <w:rFonts w:ascii="Times New Roman" w:hAnsi="Times New Roman"/>
          <w:sz w:val="24"/>
          <w:szCs w:val="24"/>
        </w:rPr>
        <w:t>видации объектов по производству химического оружия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обеспечение пожарной безопасности при проведении работ по хранению и уничтожению химического оружия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ликвидации объектов по производству химического оружия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токсичных химикатов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</w:t>
      </w:r>
      <w:r>
        <w:rPr>
          <w:rFonts w:ascii="Times New Roman" w:hAnsi="Times New Roman"/>
          <w:sz w:val="24"/>
          <w:szCs w:val="24"/>
        </w:rPr>
        <w:t xml:space="preserve"> химическому оружию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конкретный список производств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профессий и должностей с вредными условиями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 в которых дает право 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социальные гарантии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настоящим Федеральным зак</w:t>
      </w:r>
      <w:r>
        <w:rPr>
          <w:rFonts w:ascii="Times New Roman" w:hAnsi="Times New Roman"/>
          <w:sz w:val="24"/>
          <w:szCs w:val="24"/>
        </w:rPr>
        <w:t>оном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2.</w:t>
      </w:r>
      <w:r>
        <w:rPr>
          <w:rFonts w:ascii="Times New Roman" w:hAnsi="Times New Roman"/>
          <w:b/>
          <w:bCs/>
          <w:sz w:val="32"/>
          <w:szCs w:val="32"/>
        </w:rPr>
        <w:t xml:space="preserve"> Требования к гражданам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занятым на работах с хими</w:t>
      </w:r>
      <w:r>
        <w:rPr>
          <w:rFonts w:ascii="Times New Roman" w:hAnsi="Times New Roman"/>
          <w:b/>
          <w:bCs/>
          <w:sz w:val="32"/>
          <w:szCs w:val="32"/>
        </w:rPr>
        <w:t>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работам с токсичными химикатами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относящимися к химическому оружию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допускаются граждане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достигшие возраста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отвечающие квалификационным требованиям и не имеющие медицинских противопоказаний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3.</w:t>
      </w:r>
      <w:r>
        <w:rPr>
          <w:rFonts w:ascii="Times New Roman" w:hAnsi="Times New Roman"/>
          <w:b/>
          <w:bCs/>
          <w:sz w:val="32"/>
          <w:szCs w:val="32"/>
        </w:rPr>
        <w:t xml:space="preserve"> Финансирование расходов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свя</w:t>
      </w:r>
      <w:r>
        <w:rPr>
          <w:rFonts w:ascii="Times New Roman" w:hAnsi="Times New Roman"/>
          <w:b/>
          <w:bCs/>
          <w:sz w:val="32"/>
          <w:szCs w:val="32"/>
        </w:rPr>
        <w:t xml:space="preserve">занных с реализацией настоящего Федерального закона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1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lastRenderedPageBreak/>
          <w:t>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мероприятий по социальной поддержке граждан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занятых на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статьей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расходным обязательством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финансирования указанных расходо</w:t>
      </w:r>
      <w:r>
        <w:rPr>
          <w:rFonts w:ascii="Times New Roman" w:hAnsi="Times New Roman"/>
          <w:sz w:val="24"/>
          <w:szCs w:val="24"/>
        </w:rPr>
        <w:t>в устанавливается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II.</w:t>
      </w:r>
      <w:r>
        <w:rPr>
          <w:rFonts w:ascii="Times New Roman" w:hAnsi="Times New Roman"/>
          <w:b/>
          <w:bCs/>
          <w:sz w:val="32"/>
          <w:szCs w:val="32"/>
        </w:rPr>
        <w:t xml:space="preserve"> МЕРЫ СОЦИАЛЬНОЙ ПОДДЕРЖКИ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РАБОТАХ С ХИМИЧЕСКИМ ОРУЖИЕМ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А ТАКЖЕ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ПОЛУЧИВШИХ ПРОФЕССИОНАЛЬНЫЕ ЗАБОЛЕВАНИЯ В РЕЗУЛЬТАТЕ ПРОВЕДЕНИЯ УКАЗАННЫХ РАБОТ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</w:t>
      </w:r>
      <w:r>
        <w:rPr>
          <w:rFonts w:ascii="Times New Roman" w:hAnsi="Times New Roman"/>
          <w:b/>
          <w:bCs/>
          <w:sz w:val="32"/>
          <w:szCs w:val="32"/>
        </w:rPr>
        <w:t xml:space="preserve">ого закона </w:t>
      </w:r>
      <w:hyperlink r:id="rId1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4.</w:t>
      </w:r>
      <w:r>
        <w:rPr>
          <w:rFonts w:ascii="Times New Roman" w:hAnsi="Times New Roman"/>
          <w:b/>
          <w:bCs/>
          <w:sz w:val="32"/>
          <w:szCs w:val="32"/>
        </w:rPr>
        <w:t xml:space="preserve"> Оплата труда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работах с химическим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гарантируют</w:t>
      </w:r>
      <w:r>
        <w:rPr>
          <w:rFonts w:ascii="Times New Roman" w:hAnsi="Times New Roman"/>
          <w:sz w:val="24"/>
          <w:szCs w:val="24"/>
        </w:rPr>
        <w:t>ся повышенная оплата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выплата надбавки к месячному заработку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размер которой возрастает с увеличением стажа непрерывной работы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ежегодное вознаграждение за выслугу лет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и тарифных ставок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над</w:t>
      </w:r>
      <w:r>
        <w:rPr>
          <w:rFonts w:ascii="Times New Roman" w:hAnsi="Times New Roman"/>
          <w:sz w:val="24"/>
          <w:szCs w:val="24"/>
        </w:rPr>
        <w:t>бавки и ежегодного вознаграждения за выслугу лет определяются в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условиями соответствующих трудовых договоров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5.</w:t>
      </w:r>
      <w:r>
        <w:rPr>
          <w:rFonts w:ascii="Times New Roman" w:hAnsi="Times New Roman"/>
          <w:b/>
          <w:bCs/>
          <w:sz w:val="32"/>
          <w:szCs w:val="32"/>
        </w:rPr>
        <w:t xml:space="preserve"> Сокращенная продолжительность рабочего времени ежегодный оплачиваемый отпуск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работах с химическим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второй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сокращенная </w:t>
      </w:r>
      <w:r>
        <w:rPr>
          <w:rFonts w:ascii="Times New Roman" w:hAnsi="Times New Roman"/>
          <w:sz w:val="24"/>
          <w:szCs w:val="24"/>
        </w:rPr>
        <w:t>24-</w:t>
      </w:r>
      <w:r>
        <w:rPr>
          <w:rFonts w:ascii="Times New Roman" w:hAnsi="Times New Roman"/>
          <w:sz w:val="24"/>
          <w:szCs w:val="24"/>
        </w:rPr>
        <w:t xml:space="preserve">часовая рабочая неделя и ежегодный оплачиваемый отпуск продолжительностью 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третьей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устанавливаются сокращенная </w:t>
      </w:r>
      <w:r>
        <w:rPr>
          <w:rFonts w:ascii="Times New Roman" w:hAnsi="Times New Roman"/>
          <w:sz w:val="24"/>
          <w:szCs w:val="24"/>
        </w:rPr>
        <w:t>36-</w:t>
      </w:r>
      <w:r>
        <w:rPr>
          <w:rFonts w:ascii="Times New Roman" w:hAnsi="Times New Roman"/>
          <w:sz w:val="24"/>
          <w:szCs w:val="24"/>
        </w:rPr>
        <w:t xml:space="preserve">часовая рабочая неделя и ежегодный оплачиваемый </w:t>
      </w:r>
      <w:r>
        <w:rPr>
          <w:rFonts w:ascii="Times New Roman" w:hAnsi="Times New Roman"/>
          <w:sz w:val="24"/>
          <w:szCs w:val="24"/>
        </w:rPr>
        <w:t xml:space="preserve">отпуск продолжительностью </w:t>
      </w:r>
      <w:r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6.</w:t>
      </w:r>
      <w:r>
        <w:rPr>
          <w:rFonts w:ascii="Times New Roman" w:hAnsi="Times New Roman"/>
          <w:b/>
          <w:bCs/>
          <w:sz w:val="32"/>
          <w:szCs w:val="32"/>
        </w:rPr>
        <w:t xml:space="preserve"> Медицинское обеспечение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работах с химическим оружием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Федеральных законов </w:t>
      </w:r>
      <w:hyperlink r:id="rId2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2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занятые на работах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обеспечиваются медицинской </w:t>
      </w:r>
      <w:r>
        <w:rPr>
          <w:rFonts w:ascii="Times New Roman" w:hAnsi="Times New Roman"/>
          <w:sz w:val="24"/>
          <w:szCs w:val="24"/>
        </w:rPr>
        <w:lastRenderedPageBreak/>
        <w:t>помощью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специализированной медицинской помощ</w:t>
      </w:r>
      <w:r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оказываемой в медицинских организациях в амбулаторных и стационарных условиях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компенсацией стоимости проезда до места обследования или лечения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туда и обратно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территории Российской Федерации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</w:t>
      </w:r>
      <w:r>
        <w:rPr>
          <w:rFonts w:ascii="Times New Roman" w:hAnsi="Times New Roman"/>
          <w:sz w:val="24"/>
          <w:szCs w:val="24"/>
        </w:rPr>
        <w:t>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7.</w:t>
      </w:r>
      <w:r>
        <w:rPr>
          <w:rFonts w:ascii="Times New Roman" w:hAnsi="Times New Roman"/>
          <w:b/>
          <w:bCs/>
          <w:sz w:val="32"/>
          <w:szCs w:val="32"/>
        </w:rPr>
        <w:t xml:space="preserve"> Обеспечение лекарственными препаратами для медицинского применения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</w:t>
      </w:r>
      <w:r>
        <w:rPr>
          <w:rFonts w:ascii="Times New Roman" w:hAnsi="Times New Roman"/>
          <w:b/>
          <w:bCs/>
          <w:sz w:val="32"/>
          <w:szCs w:val="32"/>
        </w:rPr>
        <w:t xml:space="preserve">аботах с химическим оружием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Федеральных законов </w:t>
      </w:r>
      <w:hyperlink r:id="rId2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2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25.11.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2013 N 317-ФЗ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занятые на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второй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лечении в амбулаторных условиях обеспечиваются лек</w:t>
      </w:r>
      <w:r>
        <w:rPr>
          <w:rFonts w:ascii="Times New Roman" w:hAnsi="Times New Roman"/>
          <w:sz w:val="24"/>
          <w:szCs w:val="24"/>
        </w:rPr>
        <w:t>арственными препаратами для медицинского применения по рецептам врачей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8.</w:t>
      </w:r>
      <w:r>
        <w:rPr>
          <w:rFonts w:ascii="Times New Roman" w:hAnsi="Times New Roman"/>
          <w:b/>
          <w:bCs/>
          <w:sz w:val="32"/>
          <w:szCs w:val="32"/>
        </w:rPr>
        <w:t xml:space="preserve"> Санаторно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>курортное лечение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занятых на работах с химическим оружием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2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</w:t>
      </w:r>
      <w:r>
        <w:rPr>
          <w:rFonts w:ascii="Times New Roman" w:hAnsi="Times New Roman"/>
          <w:sz w:val="24"/>
          <w:szCs w:val="24"/>
        </w:rPr>
        <w:t>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частью второй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компенсируются стоимость путевки в санаторно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курортные организации и стоимос</w:t>
      </w:r>
      <w:r>
        <w:rPr>
          <w:rFonts w:ascii="Times New Roman" w:hAnsi="Times New Roman"/>
          <w:sz w:val="24"/>
          <w:szCs w:val="24"/>
        </w:rPr>
        <w:t xml:space="preserve">ть проезда до места лечения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туда и обратно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территории Российской Федерации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9.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2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24.07.2009 N 213-ФЗ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10.</w:t>
      </w:r>
      <w:r>
        <w:rPr>
          <w:rFonts w:ascii="Times New Roman" w:hAnsi="Times New Roman"/>
          <w:b/>
          <w:bCs/>
          <w:sz w:val="32"/>
          <w:szCs w:val="32"/>
        </w:rPr>
        <w:t xml:space="preserve"> Предоставление служебных жилых помещений гражданам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занятым на работах с химическим оружием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гарантируется предоставление служебны</w:t>
      </w:r>
      <w:r>
        <w:rPr>
          <w:rFonts w:ascii="Times New Roman" w:hAnsi="Times New Roman"/>
          <w:sz w:val="24"/>
          <w:szCs w:val="24"/>
        </w:rPr>
        <w:t>х жилых помещений в пределах норм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период работы указанных граждан с химическим оружием без права приватизации этих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и освобождения служебных жилых помещений устанавл</w:t>
      </w:r>
      <w:r>
        <w:rPr>
          <w:rFonts w:ascii="Times New Roman" w:hAnsi="Times New Roman"/>
          <w:sz w:val="24"/>
          <w:szCs w:val="24"/>
        </w:rPr>
        <w:t>ивается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11.</w:t>
      </w:r>
      <w:r>
        <w:rPr>
          <w:rFonts w:ascii="Times New Roman" w:hAnsi="Times New Roman"/>
          <w:b/>
          <w:bCs/>
          <w:sz w:val="32"/>
          <w:szCs w:val="32"/>
        </w:rPr>
        <w:t xml:space="preserve"> Меры социальной поддержки граждан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получивших профессиональные заболевания в результате проведения работ с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химическим оружием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3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получившим профессиональные заболевания в результате воздействия токсичных химикатов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относящихся к химическому оружию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независимо от вр</w:t>
      </w:r>
      <w:r>
        <w:rPr>
          <w:rFonts w:ascii="Times New Roman" w:hAnsi="Times New Roman"/>
          <w:sz w:val="24"/>
          <w:szCs w:val="24"/>
        </w:rPr>
        <w:t>емени проведения работ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гарантируется возмещение вреда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получившим профессиональные заболевания в результате проведения работ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предоставляются след</w:t>
      </w:r>
      <w:r>
        <w:rPr>
          <w:rFonts w:ascii="Times New Roman" w:hAnsi="Times New Roman"/>
          <w:sz w:val="24"/>
          <w:szCs w:val="24"/>
        </w:rPr>
        <w:t>ующие социальные гарантии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медицинское обеспечение по основному заболеванию в амбулаторных и стационарных условиях в</w:t>
      </w:r>
      <w:r>
        <w:rPr>
          <w:rFonts w:ascii="Times New Roman" w:hAnsi="Times New Roman"/>
          <w:sz w:val="24"/>
          <w:szCs w:val="24"/>
        </w:rPr>
        <w:t xml:space="preserve">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обследование и лечение в медицинских организациях государственной системы здравоохранения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оказывающих специализированную медицинскую помощь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компенсация стоимости проезда до места обследования или лечения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туда и обратно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территории Российской Федерации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обеспечение лекарственными препаратами для медицинского применения по ре</w:t>
      </w:r>
      <w:r>
        <w:rPr>
          <w:rFonts w:ascii="Times New Roman" w:hAnsi="Times New Roman"/>
          <w:sz w:val="24"/>
          <w:szCs w:val="24"/>
        </w:rPr>
        <w:t>цептам на лекарственные препараты при лечении основного заболевания в амбулаторных условиях не ниже норм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при наличии медицинских показаний ежегодное обеспечение по месту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неработающих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органах соци</w:t>
      </w:r>
      <w:r>
        <w:rPr>
          <w:rFonts w:ascii="Times New Roman" w:hAnsi="Times New Roman"/>
          <w:sz w:val="24"/>
          <w:szCs w:val="24"/>
        </w:rPr>
        <w:t>альной защиты по месту жительства путевками в санаторно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курортные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компенсация стоимости проезда до места лечения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туда и обратно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территории Российской Федерации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при выходе на пенсию или перемене места работы медицинское обеспечение в медицинских организациях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которым указанные г</w:t>
      </w:r>
      <w:r>
        <w:rPr>
          <w:rFonts w:ascii="Times New Roman" w:hAnsi="Times New Roman"/>
          <w:sz w:val="24"/>
          <w:szCs w:val="24"/>
        </w:rPr>
        <w:t>раждане были прикреплены в период работы с химическим оружием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компенсация расходов на изготовление и ремонт зубных </w:t>
      </w:r>
      <w:r>
        <w:rPr>
          <w:rFonts w:ascii="Times New Roman" w:hAnsi="Times New Roman"/>
          <w:sz w:val="24"/>
          <w:szCs w:val="24"/>
        </w:rPr>
        <w:t xml:space="preserve">протезов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кроме расходов на оплату стоимости драгоценных металлов и металлокерамики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медицинских организациях государственной системы здравоохранения или муниципальной системы здравоохранения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Российской</w:t>
      </w:r>
      <w:r>
        <w:rPr>
          <w:rFonts w:ascii="Times New Roman" w:hAnsi="Times New Roman"/>
          <w:sz w:val="24"/>
          <w:szCs w:val="24"/>
        </w:rPr>
        <w:t xml:space="preserve">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компенсация оплаты занимаемых жилых помещений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отдельных квартирах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общей площади жилых помещений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коммунальных квартирах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занимаемой жилой площади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размере и порядке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устанавливаемых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социальные гарантии предоставляются 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получившим профессиональные заболевания в результате проведения работ с химическим о</w:t>
      </w:r>
      <w:r>
        <w:rPr>
          <w:rFonts w:ascii="Times New Roman" w:hAnsi="Times New Roman"/>
          <w:sz w:val="24"/>
          <w:szCs w:val="24"/>
        </w:rPr>
        <w:t>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заключения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данного совместно учреждением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социальной экспертизы и специализированным лечебным учреждением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специально уполномоченным на то </w:t>
      </w:r>
      <w:r>
        <w:rPr>
          <w:rFonts w:ascii="Times New Roman" w:hAnsi="Times New Roman"/>
          <w:sz w:val="24"/>
          <w:szCs w:val="24"/>
        </w:rPr>
        <w:lastRenderedPageBreak/>
        <w:t>федеральным органом исполнительной власти в области здравоохранения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закона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четвертая и пятая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Утратили силу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11.1.</w:t>
      </w:r>
      <w:r>
        <w:rPr>
          <w:rFonts w:ascii="Times New Roman" w:hAnsi="Times New Roman"/>
          <w:b/>
          <w:bCs/>
          <w:sz w:val="32"/>
          <w:szCs w:val="32"/>
        </w:rPr>
        <w:t xml:space="preserve"> Обеспечение размещения информации о предоставлении мер социальной поддержки гражданам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занятым на работах с химическим оружием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а также гражданам</w:t>
      </w:r>
      <w:r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получившим профессиональные заболевания в результате про</w:t>
      </w:r>
      <w:r>
        <w:rPr>
          <w:rFonts w:ascii="Times New Roman" w:hAnsi="Times New Roman"/>
          <w:b/>
          <w:bCs/>
          <w:sz w:val="32"/>
          <w:szCs w:val="32"/>
        </w:rPr>
        <w:t xml:space="preserve">ведения работ с химическим оружием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ред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Федерального закона </w:t>
      </w:r>
      <w:hyperlink r:id="rId4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07.03.2018 N 56-ФЗ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предоставлении мер социальной поддержки 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занятым на работах с хи</w:t>
      </w:r>
      <w:r>
        <w:rPr>
          <w:rFonts w:ascii="Times New Roman" w:hAnsi="Times New Roman"/>
          <w:sz w:val="24"/>
          <w:szCs w:val="24"/>
        </w:rPr>
        <w:t>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получившим профессиональные заболевания в результате проведения работ с химическим оружием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настоящим Федеральным законом размещается в Единой государственной информационной системе социального обеспече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17 июля 1999 года N 178-ФЗ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sz w:val="24"/>
          <w:szCs w:val="24"/>
        </w:rPr>
        <w:t>".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z w:val="32"/>
          <w:szCs w:val="32"/>
        </w:rPr>
        <w:t>III.</w:t>
      </w:r>
      <w:r>
        <w:rPr>
          <w:rFonts w:ascii="Times New Roman" w:hAnsi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12.</w:t>
      </w:r>
      <w:r>
        <w:rPr>
          <w:rFonts w:ascii="Times New Roman" w:hAnsi="Times New Roman"/>
          <w:b/>
          <w:bCs/>
          <w:sz w:val="32"/>
          <w:szCs w:val="32"/>
        </w:rPr>
        <w:t xml:space="preserve"> Приведение нормативных правовых актов в соответствие с настоящим Федеральным законом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Президенту Российской Федерации и Правительству Росс</w:t>
      </w:r>
      <w:r>
        <w:rPr>
          <w:rFonts w:ascii="Times New Roman" w:hAnsi="Times New Roman"/>
          <w:sz w:val="24"/>
          <w:szCs w:val="24"/>
        </w:rPr>
        <w:t>ийской Федерации привести свои нормативные правовые акты в соответствие с настоящим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/>
          <w:b/>
          <w:bCs/>
          <w:sz w:val="32"/>
          <w:szCs w:val="32"/>
        </w:rPr>
        <w:t>13.</w:t>
      </w:r>
      <w:r>
        <w:rPr>
          <w:rFonts w:ascii="Times New Roman" w:hAnsi="Times New Roman"/>
          <w:b/>
          <w:bCs/>
          <w:sz w:val="32"/>
          <w:szCs w:val="32"/>
        </w:rPr>
        <w:t xml:space="preserve"> Вступление в силу настоящего Федерального закона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Федеральный закон вступает в силу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</w:t>
      </w:r>
      <w:r>
        <w:rPr>
          <w:rFonts w:ascii="Times New Roman" w:hAnsi="Times New Roman"/>
          <w:i/>
          <w:iCs/>
          <w:sz w:val="24"/>
          <w:szCs w:val="24"/>
        </w:rPr>
        <w:t xml:space="preserve">едерации 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ПУТИН </w:t>
      </w:r>
    </w:p>
    <w:p w:rsidR="00000000" w:rsidRDefault="00120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Кремль</w:t>
      </w:r>
    </w:p>
    <w:p w:rsidR="00000000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20BA4" w:rsidRDefault="00120B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136-</w:t>
      </w:r>
      <w:r>
        <w:rPr>
          <w:rFonts w:ascii="Times New Roman" w:hAnsi="Times New Roman"/>
          <w:sz w:val="24"/>
          <w:szCs w:val="24"/>
        </w:rPr>
        <w:t>ФЗ</w:t>
      </w:r>
    </w:p>
    <w:sectPr w:rsidR="00120B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303"/>
    <w:rsid w:val="00120BA4"/>
    <w:rsid w:val="007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E6CAAF-79C6-42D4-905D-5853CA8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0047#l0" TargetMode="External"/><Relationship Id="rId13" Type="http://schemas.openxmlformats.org/officeDocument/2006/relationships/hyperlink" Target="https://normativ.kontur.ru/document?moduleid=1&amp;documentid=304173#l1357" TargetMode="External"/><Relationship Id="rId18" Type="http://schemas.openxmlformats.org/officeDocument/2006/relationships/hyperlink" Target="https://normativ.kontur.ru/document?moduleId=1&amp;documentId=309676#l81" TargetMode="External"/><Relationship Id="rId26" Type="http://schemas.openxmlformats.org/officeDocument/2006/relationships/hyperlink" Target="https://normativ.kontur.ru/document?moduleid=1&amp;documentid=225008#l1055" TargetMode="External"/><Relationship Id="rId39" Type="http://schemas.openxmlformats.org/officeDocument/2006/relationships/hyperlink" Target="https://normativ.kontur.ru/document?moduleid=1&amp;documentid=225008#l10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25008#l1055" TargetMode="External"/><Relationship Id="rId34" Type="http://schemas.openxmlformats.org/officeDocument/2006/relationships/hyperlink" Target="https://normativ.kontur.ru/document?moduleid=1&amp;documentid=304173#l1360" TargetMode="External"/><Relationship Id="rId42" Type="http://schemas.openxmlformats.org/officeDocument/2006/relationships/hyperlink" Target="https://normativ.kontur.ru/document?moduleid=1&amp;documentid=304173#l1363" TargetMode="External"/><Relationship Id="rId7" Type="http://schemas.openxmlformats.org/officeDocument/2006/relationships/hyperlink" Target="https://normativ.kontur.ru/document?moduleid=1&amp;documentid=225008#l0" TargetMode="External"/><Relationship Id="rId12" Type="http://schemas.openxmlformats.org/officeDocument/2006/relationships/hyperlink" Target="https://normativ.kontur.ru/document?moduleid=1&amp;documentid=240047#l701" TargetMode="External"/><Relationship Id="rId17" Type="http://schemas.openxmlformats.org/officeDocument/2006/relationships/hyperlink" Target="https://normativ.kontur.ru/document?moduleid=1&amp;documentid=304173#l2737" TargetMode="External"/><Relationship Id="rId25" Type="http://schemas.openxmlformats.org/officeDocument/2006/relationships/hyperlink" Target="https://normativ.kontur.ru/document?moduleId=1&amp;documentId=309676#l81" TargetMode="External"/><Relationship Id="rId33" Type="http://schemas.openxmlformats.org/officeDocument/2006/relationships/hyperlink" Target="https://normativ.kontur.ru/document?moduleid=1&amp;documentid=225008#l1056" TargetMode="External"/><Relationship Id="rId38" Type="http://schemas.openxmlformats.org/officeDocument/2006/relationships/hyperlink" Target="https://normativ.kontur.ru/document?moduleid=1&amp;documentid=304173#l136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4173#l2737" TargetMode="External"/><Relationship Id="rId20" Type="http://schemas.openxmlformats.org/officeDocument/2006/relationships/hyperlink" Target="https://normativ.kontur.ru/document?moduleid=1&amp;documentid=304173#l2737" TargetMode="External"/><Relationship Id="rId29" Type="http://schemas.openxmlformats.org/officeDocument/2006/relationships/hyperlink" Target="https://normativ.kontur.ru/document?moduleid=1&amp;documentid=304179#l1765" TargetMode="External"/><Relationship Id="rId41" Type="http://schemas.openxmlformats.org/officeDocument/2006/relationships/hyperlink" Target="https://normativ.kontur.ru/document?moduleid=1&amp;documentid=304173#l1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179#l2295" TargetMode="External"/><Relationship Id="rId11" Type="http://schemas.openxmlformats.org/officeDocument/2006/relationships/hyperlink" Target="https://normativ.kontur.ru/document?moduleid=1&amp;documentid=240047#l701" TargetMode="External"/><Relationship Id="rId24" Type="http://schemas.openxmlformats.org/officeDocument/2006/relationships/hyperlink" Target="https://normativ.kontur.ru/document?moduleid=1&amp;documentid=225008#l1055" TargetMode="External"/><Relationship Id="rId32" Type="http://schemas.openxmlformats.org/officeDocument/2006/relationships/hyperlink" Target="https://normativ.kontur.ru/document?moduleid=1&amp;documentid=304173#l1360" TargetMode="External"/><Relationship Id="rId37" Type="http://schemas.openxmlformats.org/officeDocument/2006/relationships/hyperlink" Target="https://normativ.kontur.ru/document?moduleid=1&amp;documentid=225008#l1056" TargetMode="External"/><Relationship Id="rId40" Type="http://schemas.openxmlformats.org/officeDocument/2006/relationships/hyperlink" Target="https://normativ.kontur.ru/document?moduleid=1&amp;documentid=304173#l136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04173#l0" TargetMode="External"/><Relationship Id="rId15" Type="http://schemas.openxmlformats.org/officeDocument/2006/relationships/hyperlink" Target="https://normativ.kontur.ru/document?moduleId=1&amp;documentId=309676#l81" TargetMode="External"/><Relationship Id="rId23" Type="http://schemas.openxmlformats.org/officeDocument/2006/relationships/hyperlink" Target="https://normativ.kontur.ru/document?moduleid=1&amp;documentid=304173#l1360" TargetMode="External"/><Relationship Id="rId28" Type="http://schemas.openxmlformats.org/officeDocument/2006/relationships/hyperlink" Target="https://normativ.kontur.ru/document?moduleId=1&amp;documentId=309676#l81" TargetMode="External"/><Relationship Id="rId36" Type="http://schemas.openxmlformats.org/officeDocument/2006/relationships/hyperlink" Target="https://normativ.kontur.ru/document?moduleid=1&amp;documentid=304173#l1360" TargetMode="External"/><Relationship Id="rId10" Type="http://schemas.openxmlformats.org/officeDocument/2006/relationships/hyperlink" Target="https://normativ.kontur.ru/document?moduleid=1&amp;documentid=221760#l114" TargetMode="External"/><Relationship Id="rId19" Type="http://schemas.openxmlformats.org/officeDocument/2006/relationships/hyperlink" Target="https://normativ.kontur.ru/document?moduleId=1&amp;documentId=309676#l81" TargetMode="External"/><Relationship Id="rId31" Type="http://schemas.openxmlformats.org/officeDocument/2006/relationships/hyperlink" Target="https://normativ.kontur.ru/document?moduleid=1&amp;documentid=304173#l1360" TargetMode="External"/><Relationship Id="rId44" Type="http://schemas.openxmlformats.org/officeDocument/2006/relationships/hyperlink" Target="https://normativ.kontur.ru/document?moduleid=1&amp;documentid=305534#l373" TargetMode="External"/><Relationship Id="rId4" Type="http://schemas.openxmlformats.org/officeDocument/2006/relationships/hyperlink" Target="https://normativ.kontur.ru/document?moduleid=1&amp;documentid=221760#l0" TargetMode="External"/><Relationship Id="rId9" Type="http://schemas.openxmlformats.org/officeDocument/2006/relationships/hyperlink" Target="https://normativ.kontur.ru/document?moduleid=1&amp;documentid=309323#l0" TargetMode="External"/><Relationship Id="rId14" Type="http://schemas.openxmlformats.org/officeDocument/2006/relationships/hyperlink" Target="https://normativ.kontur.ru/document?moduleid=1&amp;documentid=304173#l1357" TargetMode="External"/><Relationship Id="rId22" Type="http://schemas.openxmlformats.org/officeDocument/2006/relationships/hyperlink" Target="https://normativ.kontur.ru/document?moduleid=1&amp;documentid=225008#l1055" TargetMode="External"/><Relationship Id="rId27" Type="http://schemas.openxmlformats.org/officeDocument/2006/relationships/hyperlink" Target="https://normativ.kontur.ru/document?moduleid=1&amp;documentid=304173#l1360" TargetMode="External"/><Relationship Id="rId30" Type="http://schemas.openxmlformats.org/officeDocument/2006/relationships/hyperlink" Target="https://normativ.kontur.ru/document?moduleid=1&amp;documentid=304173#l1361" TargetMode="External"/><Relationship Id="rId35" Type="http://schemas.openxmlformats.org/officeDocument/2006/relationships/hyperlink" Target="https://normativ.kontur.ru/document?moduleid=1&amp;documentid=225008#l1056" TargetMode="External"/><Relationship Id="rId43" Type="http://schemas.openxmlformats.org/officeDocument/2006/relationships/hyperlink" Target="https://normativ.kontur.ru/document?moduleid=1&amp;documentid=309323#l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2020-02-14T20:17:00Z</dcterms:created>
  <dcterms:modified xsi:type="dcterms:W3CDTF">2020-02-14T20:17:00Z</dcterms:modified>
</cp:coreProperties>
</file>